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6837" w:rsidRPr="002C29E9" w:rsidRDefault="002C29E9" w:rsidP="002C29E9">
      <w:pPr>
        <w:pStyle w:val="ConsPlusNormal"/>
        <w:jc w:val="both"/>
        <w:rPr>
          <w:rFonts w:ascii="Times New Roman" w:hAnsi="Times New Roman" w:cs="Times New Roman"/>
        </w:rPr>
      </w:pPr>
      <w:r w:rsidRPr="002C29E9">
        <w:rPr>
          <w:rFonts w:ascii="Times New Roman" w:hAnsi="Times New Roman" w:cs="Times New Roman"/>
          <w:sz w:val="29"/>
          <w:szCs w:val="29"/>
          <w:shd w:val="clear" w:color="auto" w:fill="FFFFFF"/>
        </w:rPr>
        <w:t>С</w:t>
      </w:r>
      <w:r>
        <w:rPr>
          <w:rFonts w:ascii="Times New Roman" w:hAnsi="Times New Roman" w:cs="Times New Roman"/>
          <w:sz w:val="29"/>
          <w:szCs w:val="29"/>
          <w:shd w:val="clear" w:color="auto" w:fill="FFFFFF"/>
        </w:rPr>
        <w:t>татья</w:t>
      </w:r>
      <w:bookmarkStart w:id="0" w:name="_GoBack"/>
      <w:bookmarkEnd w:id="0"/>
      <w:r w:rsidRPr="002C29E9">
        <w:rPr>
          <w:rFonts w:ascii="Times New Roman" w:hAnsi="Times New Roman" w:cs="Times New Roman"/>
          <w:sz w:val="29"/>
          <w:szCs w:val="29"/>
          <w:shd w:val="clear" w:color="auto" w:fill="FFFFFF"/>
        </w:rPr>
        <w:t xml:space="preserve"> 13 Федерального закона от 02.05.2006 № 59-ФЗ «О порядке рассмотрения обращений граждан Российской Федерации»</w:t>
      </w:r>
    </w:p>
    <w:p w:rsidR="002C29E9" w:rsidRDefault="002C29E9">
      <w:pPr>
        <w:pStyle w:val="ConsPlusNormal"/>
        <w:ind w:firstLine="540"/>
        <w:jc w:val="both"/>
      </w:pPr>
    </w:p>
    <w:p w:rsidR="002C29E9" w:rsidRDefault="002C29E9">
      <w:pPr>
        <w:pStyle w:val="ConsPlusNormal"/>
        <w:ind w:firstLine="540"/>
        <w:jc w:val="both"/>
      </w:pPr>
    </w:p>
    <w:p w:rsidR="00746837" w:rsidRDefault="00746837">
      <w:pPr>
        <w:pStyle w:val="ConsPlusNormal"/>
        <w:ind w:firstLine="540"/>
        <w:jc w:val="both"/>
      </w:pPr>
      <w:r>
        <w:t>Статья 13. Личный прием граждан</w:t>
      </w:r>
    </w:p>
    <w:p w:rsidR="00746837" w:rsidRDefault="00746837">
      <w:pPr>
        <w:pStyle w:val="ConsPlusNormal"/>
        <w:ind w:firstLine="540"/>
        <w:jc w:val="both"/>
      </w:pPr>
    </w:p>
    <w:p w:rsidR="00746837" w:rsidRDefault="00746837">
      <w:pPr>
        <w:pStyle w:val="ConsPlusNormal"/>
        <w:ind w:firstLine="540"/>
        <w:jc w:val="both"/>
      </w:pPr>
      <w:r>
        <w:t>1. Личный прием граждан в государственных органах, органах местного самоуправления проводится их руководителями и уполномоченными на то лицами. Информация о месте приема, а также об установленных для приема днях и часах доводится до сведения граждан.</w:t>
      </w:r>
    </w:p>
    <w:p w:rsidR="00746837" w:rsidRDefault="00746837">
      <w:pPr>
        <w:pStyle w:val="ConsPlusNormal"/>
        <w:ind w:firstLine="540"/>
        <w:jc w:val="both"/>
      </w:pPr>
      <w:r>
        <w:t xml:space="preserve">2. При личном приеме гражданин предъявляет </w:t>
      </w:r>
      <w:hyperlink r:id="rId5" w:history="1">
        <w:r>
          <w:rPr>
            <w:color w:val="0000FF"/>
          </w:rPr>
          <w:t>документ</w:t>
        </w:r>
      </w:hyperlink>
      <w:r>
        <w:t>, удостоверяющий его личность.</w:t>
      </w:r>
    </w:p>
    <w:p w:rsidR="00746837" w:rsidRDefault="00746837">
      <w:pPr>
        <w:pStyle w:val="ConsPlusNormal"/>
        <w:ind w:firstLine="540"/>
        <w:jc w:val="both"/>
      </w:pPr>
      <w:r>
        <w:t>3. Содержание устного обращения заносится в карточку личного приема гражданина. В случае</w:t>
      </w:r>
      <w:proofErr w:type="gramStart"/>
      <w:r>
        <w:t>,</w:t>
      </w:r>
      <w:proofErr w:type="gramEnd"/>
      <w:r>
        <w:t xml:space="preserve"> если изложенные в устном обращении факты и обстоятельства являются очевидными и не требуют дополнительной проверки, ответ на обращение с согласия гражданина может быть дан устно в ходе личного приема, о чем делается запись в карточке личного приема гражданина. В остальных случаях дается письменный ответ по существу поставленных в обращении вопросов.</w:t>
      </w:r>
    </w:p>
    <w:p w:rsidR="00746837" w:rsidRDefault="00746837">
      <w:pPr>
        <w:pStyle w:val="ConsPlusNormal"/>
        <w:ind w:firstLine="540"/>
        <w:jc w:val="both"/>
      </w:pPr>
      <w:r>
        <w:t>4. Письменное обращение, принятое в ходе личного приема, подлежит регистрации и рассмотрению в порядке, установленном настоящим Федеральным законом.</w:t>
      </w:r>
    </w:p>
    <w:p w:rsidR="00746837" w:rsidRDefault="00746837">
      <w:pPr>
        <w:pStyle w:val="ConsPlusNormal"/>
        <w:ind w:firstLine="540"/>
        <w:jc w:val="both"/>
      </w:pPr>
      <w:r>
        <w:t>5. В случае</w:t>
      </w:r>
      <w:proofErr w:type="gramStart"/>
      <w:r>
        <w:t>,</w:t>
      </w:r>
      <w:proofErr w:type="gramEnd"/>
      <w:r>
        <w:t xml:space="preserve"> если в обращении содержатся вопросы, решение которых не входит в компетенцию данных государственного органа, органа местного самоуправления или должностного лица, гражданину дается разъяснение, куда и в каком порядке ему следует обратиться.</w:t>
      </w:r>
    </w:p>
    <w:p w:rsidR="00746837" w:rsidRDefault="00746837">
      <w:pPr>
        <w:pStyle w:val="ConsPlusNormal"/>
        <w:ind w:firstLine="540"/>
        <w:jc w:val="both"/>
      </w:pPr>
      <w:r>
        <w:t>6. В ходе личного приема гражданину может быть отказано в дальнейшем рассмотрении обращения, если ему ранее был дан ответ по существу поставленных в обращении вопросов.</w:t>
      </w:r>
    </w:p>
    <w:p w:rsidR="00746837" w:rsidRDefault="00746837">
      <w:pPr>
        <w:pStyle w:val="ConsPlusNormal"/>
        <w:ind w:firstLine="540"/>
        <w:jc w:val="both"/>
      </w:pPr>
      <w:r>
        <w:t>7. Отдельные категории граждан в случаях, предусмотренных законодательством Российской Федерации, пользуются правом на личный прием в первоочередном порядке.</w:t>
      </w:r>
    </w:p>
    <w:p w:rsidR="00746837" w:rsidRDefault="00746837">
      <w:pPr>
        <w:pStyle w:val="ConsPlusNormal"/>
        <w:jc w:val="both"/>
      </w:pPr>
      <w:r>
        <w:t xml:space="preserve">(часть 7 введена Федеральным </w:t>
      </w:r>
      <w:hyperlink r:id="rId6" w:history="1">
        <w:r>
          <w:rPr>
            <w:color w:val="0000FF"/>
          </w:rPr>
          <w:t>законом</w:t>
        </w:r>
      </w:hyperlink>
      <w:r>
        <w:t xml:space="preserve"> от 03.11.2015 N 305-ФЗ)</w:t>
      </w:r>
    </w:p>
    <w:p w:rsidR="00746837" w:rsidRDefault="00746837">
      <w:pPr>
        <w:pStyle w:val="ConsPlusNormal"/>
        <w:ind w:firstLine="540"/>
        <w:jc w:val="both"/>
      </w:pPr>
    </w:p>
    <w:sectPr w:rsidR="00746837" w:rsidSect="002B0F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837"/>
    <w:rsid w:val="002C29E9"/>
    <w:rsid w:val="0030706C"/>
    <w:rsid w:val="00746837"/>
    <w:rsid w:val="00FF1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4683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4683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468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4683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4683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468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F73FDB53483B0C1B1E72CD8ACF9F4345C93DBEABD0DAB2A3C6B8F06D388796D8E8AC7B5FC3DE17Ar1v9M" TargetMode="External"/><Relationship Id="rId5" Type="http://schemas.openxmlformats.org/officeDocument/2006/relationships/hyperlink" Target="consultantplus://offline/ref=2F73FDB53483B0C1B1E72CD8ACF9F4345C9FDAEBBB08AB2A3C6B8F06D3r8v8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совет депутатов города мурманска</Company>
  <LinksUpToDate>false</LinksUpToDate>
  <CharactersWithSpaces>1955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некипелов</dc:creator>
  <cp:lastModifiedBy>некипелов</cp:lastModifiedBy>
  <cp:revision>3</cp:revision>
  <dcterms:created xsi:type="dcterms:W3CDTF">2015-12-11T12:47:00Z</dcterms:created>
  <dcterms:modified xsi:type="dcterms:W3CDTF">2015-12-11T12:55:00Z</dcterms:modified>
</cp:coreProperties>
</file>