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4E54D3" w:rsidRPr="00705347" w:rsidTr="0046296E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4E54D3" w:rsidRPr="00705347" w:rsidRDefault="004E5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5347">
              <w:rPr>
                <w:rFonts w:ascii="Times New Roman" w:hAnsi="Times New Roman" w:cs="Times New Roman"/>
                <w:sz w:val="24"/>
                <w:szCs w:val="24"/>
              </w:rPr>
              <w:t>9 июля 2010 года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E54D3" w:rsidRPr="00705347" w:rsidRDefault="0070534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E54D3" w:rsidRPr="00705347">
              <w:rPr>
                <w:rFonts w:ascii="Times New Roman" w:hAnsi="Times New Roman" w:cs="Times New Roman"/>
                <w:sz w:val="24"/>
                <w:szCs w:val="24"/>
              </w:rPr>
              <w:t> 1249-01-ЗМО</w:t>
            </w:r>
          </w:p>
        </w:tc>
      </w:tr>
    </w:tbl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ЗАКОН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МУРМАНСКОЙ ОБЛАСТИ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О ДОПОЛНИТЕЛЬНЫХ ГАРАНТИЯХ РЕАЛИЗАЦИИ ПРАВА ГРАЖДАН</w:t>
      </w:r>
    </w:p>
    <w:p w:rsidR="004E54D3" w:rsidRPr="00705347" w:rsidRDefault="004E54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НА ОБРАЩЕНИЕ В МУРМАНСКОЙ ОБЛАСТИ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Принят Мурманской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областной Думой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24 июня 2010 года</w:t>
      </w:r>
    </w:p>
    <w:p w:rsidR="00705347" w:rsidRPr="00705347" w:rsidRDefault="00705347" w:rsidP="007053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05347">
        <w:rPr>
          <w:rFonts w:ascii="Times New Roman" w:hAnsi="Times New Roman" w:cs="Times New Roman"/>
          <w:sz w:val="24"/>
          <w:szCs w:val="24"/>
        </w:rPr>
        <w:t>в ред. Законов Мурманской области</w:t>
      </w:r>
    </w:p>
    <w:p w:rsidR="00705347" w:rsidRPr="00705347" w:rsidRDefault="00705347" w:rsidP="007053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от 12.07.2011 </w:t>
      </w:r>
      <w:hyperlink r:id="rId4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705347">
          <w:rPr>
            <w:rFonts w:ascii="Times New Roman" w:hAnsi="Times New Roman" w:cs="Times New Roman"/>
            <w:sz w:val="24"/>
            <w:szCs w:val="24"/>
          </w:rPr>
          <w:t xml:space="preserve"> 1381-01-ЗМО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, от 10.12.2013 </w:t>
      </w:r>
      <w:hyperlink r:id="rId5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705347">
          <w:rPr>
            <w:rFonts w:ascii="Times New Roman" w:hAnsi="Times New Roman" w:cs="Times New Roman"/>
            <w:sz w:val="24"/>
            <w:szCs w:val="24"/>
          </w:rPr>
          <w:t xml:space="preserve"> 1691-01-ЗМО</w:t>
        </w:r>
      </w:hyperlink>
      <w:r w:rsidRPr="00705347">
        <w:rPr>
          <w:rFonts w:ascii="Times New Roman" w:hAnsi="Times New Roman" w:cs="Times New Roman"/>
          <w:sz w:val="24"/>
          <w:szCs w:val="24"/>
        </w:rPr>
        <w:t>,</w:t>
      </w:r>
    </w:p>
    <w:p w:rsidR="004E54D3" w:rsidRPr="00705347" w:rsidRDefault="00705347" w:rsidP="00705347">
      <w:pPr>
        <w:pStyle w:val="ConsPlusNormal"/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от 03.03.2022 </w:t>
      </w:r>
      <w:hyperlink r:id="rId6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705347">
          <w:rPr>
            <w:rFonts w:ascii="Times New Roman" w:hAnsi="Times New Roman" w:cs="Times New Roman"/>
            <w:sz w:val="24"/>
            <w:szCs w:val="24"/>
          </w:rPr>
          <w:t xml:space="preserve"> 2731-01-ЗМО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, от 05.06.2024 </w:t>
      </w:r>
      <w:hyperlink r:id="rId7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705347">
          <w:rPr>
            <w:rFonts w:ascii="Times New Roman" w:hAnsi="Times New Roman" w:cs="Times New Roman"/>
            <w:sz w:val="24"/>
            <w:szCs w:val="24"/>
          </w:rPr>
          <w:t xml:space="preserve"> 3013-01-ЗМО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Настоящий Закон в соответствии с Федеральным </w:t>
      </w:r>
      <w:hyperlink r:id="rId8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02.05.2006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59-ФЗ "О порядке рассмотрения обращений граждан Российской Федерации" устанавливает дополнительные гарантии реализации права граждан Российской Федерации на обращение, закрепленного за ними </w:t>
      </w:r>
      <w:hyperlink r:id="rId9">
        <w:r w:rsidRPr="00705347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1. Сфера применения настоящего Закона</w:t>
      </w: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1. Действие настоящего Закона распространяется на обращения, включая обращения граждан, объединений граждан, в том числе юридических лиц, в государственные органы Мурманской области (далее - государственные органы), органы местного самоуправления муниципальных образований Мурманской области (далее - органы местного самоуправления) и к их должностным лицам, в государственные областные (муниципальные) учреждения, унитарные предприятия и иные организации, на которые возложено осуществление публично значимых функций (далее - учреждения, предприятия, организации), и к их должностным лицам.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2. Рассмотрение обращений, поступивших в государственные органы, органы местного самоуправления, учреждения, предприятия, организации или их должностным лицам, а также личный прием граждан осуществляется в порядке и сроки, установленные Федеральным </w:t>
      </w:r>
      <w:hyperlink r:id="rId10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02.05.2006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59-ФЗ "О порядке рассмотрения обращений граждан Российской Федерации".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2. Понятия, используемые в настоящем Законе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В настоящем Законе используются основные понятия, определенные Федеральным </w:t>
      </w:r>
      <w:hyperlink r:id="rId11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02.05.2006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59-ФЗ "О порядке рассмотрения обращений граждан Российской Федерации", а также следующие понятия: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обращение - направленные в государственный орган, орган местного самоуправления, учреждение, предприятие, организацию или должностному лицу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(функций)", предложение, заявление или жалоба, а также устное обращение гражданина в государственный орган, орган местного самоуправления, учреждение, предприятие, организацию;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 w:rsidRPr="00705347">
        <w:rPr>
          <w:rFonts w:ascii="Times New Roman" w:hAnsi="Times New Roman" w:cs="Times New Roman"/>
          <w:sz w:val="24"/>
          <w:szCs w:val="24"/>
        </w:rPr>
        <w:lastRenderedPageBreak/>
        <w:t>распорядительные, административно-хозяйственные функции в государственном органе, органе местного самоуправления, учреждении, предприятии, организации.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3. Дополнительные гарантии реализации права граждан на личный прием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1. В целях организации приема граждан при их личном обращении в государственные органы, органы местного самоуправления, учреждение, предприятие, организацию устанавливаются дни и часы приема граждан. Информация о порядке личного приема граждан (место приема, условия приема, номер контактного телефона, дни и часы приема) доводится до сведения граждан путем размещения на информационных стендах в помещениях, занимаемых указанными органами, учреждениями, предприятиями, организациями, иных отведенных для этой цели местах и (или) в информационных системах общего пользования, а также средствах массовой информации.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2. Правом на первоочередной личный прием обладают: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1) лица, имеющие такое право в соответствии с законодательством Российской Федерации и законодательством Мурманской области;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2) Герои Советского Союза и Российской Федерации, Герои Социалистического Труда;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3) инвалиды и участники Великой Отечественной войны, инвалиды боевых действий, отнесенные к таковым в соответствии с Федеральным </w:t>
      </w:r>
      <w:hyperlink r:id="rId12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12.01.1995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5-ФЗ "О ветеранах";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4) лица, удостоенные звания "Почетный гражданин Мурманской области";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7"/>
      <w:bookmarkEnd w:id="0"/>
      <w:r w:rsidRPr="00705347">
        <w:rPr>
          <w:rFonts w:ascii="Times New Roman" w:hAnsi="Times New Roman" w:cs="Times New Roman"/>
          <w:sz w:val="24"/>
          <w:szCs w:val="24"/>
        </w:rPr>
        <w:t xml:space="preserve">4.1) военнослужащие (в том числе граждане, призванные на военную службу по мобилизации), сотрудники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сотрудники органов внутренних дел Российской Федерации, принимающие (принимавшие) участие в специальной военной операции, граждане, пребывающие (пребывавшие) в добровольческих формированиях, предусмотренных Федеральным </w:t>
      </w:r>
      <w:hyperlink r:id="rId13">
        <w:r w:rsidRPr="0070534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от 31.05.1996 </w:t>
      </w:r>
      <w:r w:rsidR="00705347">
        <w:rPr>
          <w:rFonts w:ascii="Times New Roman" w:hAnsi="Times New Roman" w:cs="Times New Roman"/>
          <w:sz w:val="24"/>
          <w:szCs w:val="24"/>
        </w:rPr>
        <w:t>№</w:t>
      </w:r>
      <w:r w:rsidRPr="00705347">
        <w:rPr>
          <w:rFonts w:ascii="Times New Roman" w:hAnsi="Times New Roman" w:cs="Times New Roman"/>
          <w:sz w:val="24"/>
          <w:szCs w:val="24"/>
        </w:rPr>
        <w:t xml:space="preserve"> 61-ФЗ "Об обороне", содействующих (содействовавших) выполнению задач, возложенных на Вооруженные Силы Российской Федерации или войска национальной гвардии Российской Федерации в ходе специальной военной операции, сотрудники уголовно-исполнительной системы Российской Федерации, выполняющие (выполнявшие) возложенные на них задачи в период проведения специальной военной операции;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5) члены семей: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погибших (умерших) инвалидов и участников Великой Отечественной войны, ветеранов боевых действий;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военнослужащих, погибших при исполнении обязанностей военной службы;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 xml:space="preserve">лиц, указанных в </w:t>
      </w:r>
      <w:hyperlink w:anchor="P47">
        <w:r w:rsidRPr="00705347">
          <w:rPr>
            <w:rFonts w:ascii="Times New Roman" w:hAnsi="Times New Roman" w:cs="Times New Roman"/>
            <w:sz w:val="24"/>
            <w:szCs w:val="24"/>
          </w:rPr>
          <w:t>подпункте 4.1</w:t>
        </w:r>
      </w:hyperlink>
      <w:r w:rsidRPr="00705347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6) инвалиды I группы, дети-инвалиды и лица, их сопровождающие;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7) лица старше 70 лет.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3. В случае, если правом на первоочередной личный прием обладают одновременно несколько граждан, прием указанных граждан проводится в порядке их явки.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lastRenderedPageBreak/>
        <w:t>Статья 4. Дополнительные гарантии права граждан на обращение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1. При направлении и рассмотрении обращения в государственном органе, органе местного самоуправления, учреждении, предприятии, организации или должностным лицом субъект, направивший обращение, имеет право: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1) получить в государственном органе, органе местного самоуправления, учреждении, предприятии, организации или у должностного лица устную, в том числе по телефону, информацию о регистрации обращения, а также о должностном лице, которому поручено его рассмотрение;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2) зарегистрировать второй экземпляр обращения в письменной форме в случае непосредственного личного обращения в государственные органы, органы местного самоуправления, учреждение, предприятие, организацию или к должностным лицам;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3) истребовать на стадии рассмотрения обращения в государственном органе, органе местного самоуправления, учреждении, предприятии, организации или у должностного лица документы и материалы либо их копии, прилагаемые к обращению.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2. При направлении ответов на обращения субъектам, направившим обращение, в обязательном порядке должны быть возвращены приложенные к обращению документы, если требование о возврате таких документов было заявлено указанными субъектами. При этом государственный орган, орган местного самоуправления, учреждение, предприятие, организация вправе оставить в своем распоряжении копии возвращенных документов и материалов.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3.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самоуправления, учреждение, предприятие, организацию или должностному лицу в форме электронного документа, или по адресу (уникальному идентификатору) личного кабинета гражданина в федеральной государственной информационной системе "Единый портал государственных и муниципальных услуг (функций)" при ее использовании и в письменной форме по почтовому адресу, указанному в обращении, поступившем в государственный орган, орган местного самоуправления, учреждение, предприятие, организацию или должностному лицу в письменной форме.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4. Копия ответа на обращение, поступившее в государственный орган, орган местного самоуправления, учреждение, предприятие, организацию или должностному лицу в форме электронного документа, также направляется по почтовому адресу, указанному в данном обращении, если просьба об этом содержится в обращении.</w:t>
      </w:r>
    </w:p>
    <w:p w:rsidR="004E54D3" w:rsidRPr="00705347" w:rsidRDefault="004E54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5. Копия ответа на обращение, поступившее в государственный орган, орган местного самоуправления, учреждение, предприятие, организацию или должностному лицу в письменной форме, также направляется в форме электронного документа по адресу электронной почты, указанному в данном обращении, если просьба об этом содержится в обращении.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5. Меры по обеспечению дополнительных гарантий реализации права граждан на обращение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Государственные органы, органы местного самоуправления, учреждения, предприятия, организации вправе предусматривать меры по обеспечению дополнительных гарантий, повышающие уровень реализации права граждан на обращение.</w:t>
      </w: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705347">
        <w:rPr>
          <w:rFonts w:ascii="Times New Roman" w:hAnsi="Times New Roman" w:cs="Times New Roman"/>
          <w:sz w:val="24"/>
          <w:szCs w:val="24"/>
        </w:rPr>
        <w:lastRenderedPageBreak/>
        <w:t>Статья 6. Ответственность за нарушение настоящего Закона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Лица, виновные в нарушении настоящего Закона, несут ответственность, предусмотренную законодательством Российской Федерации.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Статья 7. Вступление в силу настоящего Закона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Настоящий Закон вступает в силу по истечении десяти дней со дня его официального опубликования.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Губернатор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Мурманской области</w:t>
      </w:r>
    </w:p>
    <w:p w:rsidR="004E54D3" w:rsidRPr="00705347" w:rsidRDefault="004E54D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Д.В.ДМИТРИЕНКО</w:t>
      </w:r>
    </w:p>
    <w:p w:rsidR="004E54D3" w:rsidRPr="00705347" w:rsidRDefault="004E54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Мурманск</w:t>
      </w:r>
    </w:p>
    <w:p w:rsidR="004E54D3" w:rsidRPr="00705347" w:rsidRDefault="004E54D3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705347">
        <w:rPr>
          <w:rFonts w:ascii="Times New Roman" w:hAnsi="Times New Roman" w:cs="Times New Roman"/>
          <w:sz w:val="24"/>
          <w:szCs w:val="24"/>
        </w:rPr>
        <w:t>9 июля 2010 года</w:t>
      </w:r>
    </w:p>
    <w:sectPr w:rsidR="004E54D3" w:rsidRPr="00705347" w:rsidSect="0046296E">
      <w:pgSz w:w="11906" w:h="16838"/>
      <w:pgMar w:top="1418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D3"/>
    <w:rsid w:val="0046296E"/>
    <w:rsid w:val="004E54D3"/>
    <w:rsid w:val="00705347"/>
    <w:rsid w:val="00A8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BC489-09F8-4F87-A99B-0053BB47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4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54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54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60&amp;dst=100018" TargetMode="External"/><Relationship Id="rId13" Type="http://schemas.openxmlformats.org/officeDocument/2006/relationships/hyperlink" Target="https://login.consultant.ru/link/?req=doc&amp;base=LAW&amp;n=4944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87&amp;n=132073&amp;dst=100008" TargetMode="External"/><Relationship Id="rId12" Type="http://schemas.openxmlformats.org/officeDocument/2006/relationships/hyperlink" Target="https://login.consultant.ru/link/?req=doc&amp;base=LAW&amp;n=489340&amp;dst=1004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87&amp;n=113614&amp;dst=100008" TargetMode="External"/><Relationship Id="rId11" Type="http://schemas.openxmlformats.org/officeDocument/2006/relationships/hyperlink" Target="https://login.consultant.ru/link/?req=doc&amp;base=LAW&amp;n=494960&amp;dst=100019" TargetMode="External"/><Relationship Id="rId5" Type="http://schemas.openxmlformats.org/officeDocument/2006/relationships/hyperlink" Target="https://login.consultant.ru/link/?req=doc&amp;base=RLAW087&amp;n=47064&amp;dst=10000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60" TargetMode="External"/><Relationship Id="rId4" Type="http://schemas.openxmlformats.org/officeDocument/2006/relationships/hyperlink" Target="https://login.consultant.ru/link/?req=doc&amp;base=RLAW087&amp;n=33177&amp;dst=100008" TargetMode="External"/><Relationship Id="rId9" Type="http://schemas.openxmlformats.org/officeDocument/2006/relationships/hyperlink" Target="https://login.consultant.ru/link/?req=doc&amp;base=LAW&amp;n=2875&amp;dst=1001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Ипатова Наталья Владимировна</dc:creator>
  <cp:keywords/>
  <dc:description/>
  <cp:lastModifiedBy>Ипатова Наталья Владимировна</cp:lastModifiedBy>
  <cp:revision>3</cp:revision>
  <dcterms:created xsi:type="dcterms:W3CDTF">2025-04-08T06:33:00Z</dcterms:created>
  <dcterms:modified xsi:type="dcterms:W3CDTF">2025-04-08T06:45:00Z</dcterms:modified>
</cp:coreProperties>
</file>